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3048" w:rsidRPr="00BE7760" w:rsidRDefault="00003048" w:rsidP="00003048">
      <w:pPr>
        <w:spacing w:line="360" w:lineRule="auto"/>
        <w:jc w:val="center"/>
        <w:rPr>
          <w:sz w:val="28"/>
          <w:szCs w:val="28"/>
        </w:rPr>
      </w:pPr>
      <w:r w:rsidRPr="00BE7760">
        <w:rPr>
          <w:sz w:val="28"/>
          <w:szCs w:val="28"/>
        </w:rPr>
        <w:t>Ахборот хавфсизлигини бузувчининг модели</w:t>
      </w:r>
    </w:p>
    <w:p w:rsidR="00003048" w:rsidRPr="00BE7760" w:rsidRDefault="00003048" w:rsidP="00003048">
      <w:pPr>
        <w:spacing w:line="360" w:lineRule="auto"/>
        <w:jc w:val="center"/>
        <w:rPr>
          <w:sz w:val="28"/>
          <w:szCs w:val="28"/>
        </w:rPr>
      </w:pPr>
    </w:p>
    <w:p w:rsidR="00003048" w:rsidRPr="00BE7760" w:rsidRDefault="00003048" w:rsidP="00003048">
      <w:pPr>
        <w:tabs>
          <w:tab w:val="left" w:pos="-180"/>
        </w:tabs>
        <w:spacing w:line="360" w:lineRule="auto"/>
        <w:jc w:val="both"/>
        <w:rPr>
          <w:sz w:val="28"/>
          <w:szCs w:val="28"/>
        </w:rPr>
      </w:pPr>
      <w:r w:rsidRPr="00BE7760">
        <w:rPr>
          <w:sz w:val="28"/>
          <w:szCs w:val="28"/>
        </w:rPr>
        <w:tab/>
        <w:t>Бўлиши мумкин бўлган тахдидларни олдини олиш учун нафақат оп</w:t>
      </w:r>
      <w:r w:rsidRPr="00BE7760">
        <w:rPr>
          <w:sz w:val="28"/>
          <w:szCs w:val="28"/>
        </w:rPr>
        <w:t>е</w:t>
      </w:r>
      <w:r w:rsidRPr="00BE7760">
        <w:rPr>
          <w:sz w:val="28"/>
          <w:szCs w:val="28"/>
        </w:rPr>
        <w:t>рацион тизимларни, дастурий таъминотни ҳимоялаш ва фойдаланишни наз</w:t>
      </w:r>
      <w:r w:rsidRPr="00BE7760">
        <w:rPr>
          <w:sz w:val="28"/>
          <w:szCs w:val="28"/>
        </w:rPr>
        <w:t>о</w:t>
      </w:r>
      <w:r w:rsidRPr="00BE7760">
        <w:rPr>
          <w:sz w:val="28"/>
          <w:szCs w:val="28"/>
        </w:rPr>
        <w:t>рат қилиш, балки бузувчилар туркумини ва улар фойдаланадиган усулларни аниқлаш лозим.</w:t>
      </w:r>
    </w:p>
    <w:p w:rsidR="00003048" w:rsidRPr="00BE7760" w:rsidRDefault="00003048" w:rsidP="00003048">
      <w:pPr>
        <w:tabs>
          <w:tab w:val="left" w:pos="-180"/>
        </w:tabs>
        <w:spacing w:line="360" w:lineRule="auto"/>
        <w:jc w:val="both"/>
        <w:rPr>
          <w:sz w:val="28"/>
          <w:szCs w:val="28"/>
        </w:rPr>
      </w:pPr>
      <w:r w:rsidRPr="00BE7760">
        <w:rPr>
          <w:sz w:val="28"/>
          <w:szCs w:val="28"/>
        </w:rPr>
        <w:tab/>
        <w:t>Сабаблар, мақсадлар ва усулларга боғлиқ ҳолда ахборот хавфсизлигини б</w:t>
      </w:r>
      <w:r w:rsidRPr="00BE7760">
        <w:rPr>
          <w:sz w:val="28"/>
          <w:szCs w:val="28"/>
        </w:rPr>
        <w:t>у</w:t>
      </w:r>
      <w:r w:rsidRPr="00BE7760">
        <w:rPr>
          <w:sz w:val="28"/>
          <w:szCs w:val="28"/>
        </w:rPr>
        <w:t>зувчиларни тўртта категорияга ажратиш мумкин:</w:t>
      </w:r>
    </w:p>
    <w:p w:rsidR="00003048" w:rsidRPr="00BE7760" w:rsidRDefault="00003048" w:rsidP="00003048">
      <w:pPr>
        <w:tabs>
          <w:tab w:val="left" w:pos="-180"/>
        </w:tabs>
        <w:spacing w:line="360" w:lineRule="auto"/>
        <w:jc w:val="both"/>
        <w:rPr>
          <w:sz w:val="28"/>
          <w:szCs w:val="28"/>
        </w:rPr>
      </w:pPr>
      <w:r w:rsidRPr="00BE7760">
        <w:rPr>
          <w:sz w:val="28"/>
          <w:szCs w:val="28"/>
        </w:rPr>
        <w:tab/>
        <w:t>- саргузашт қидирувчилар;</w:t>
      </w:r>
    </w:p>
    <w:p w:rsidR="00003048" w:rsidRPr="00BE7760" w:rsidRDefault="00003048" w:rsidP="00003048">
      <w:pPr>
        <w:tabs>
          <w:tab w:val="left" w:pos="-180"/>
        </w:tabs>
        <w:spacing w:line="360" w:lineRule="auto"/>
        <w:jc w:val="both"/>
        <w:rPr>
          <w:sz w:val="28"/>
          <w:szCs w:val="28"/>
        </w:rPr>
      </w:pPr>
      <w:r w:rsidRPr="00BE7760">
        <w:rPr>
          <w:sz w:val="28"/>
          <w:szCs w:val="28"/>
        </w:rPr>
        <w:tab/>
        <w:t>- ғоявий хакерлар;</w:t>
      </w:r>
    </w:p>
    <w:p w:rsidR="00003048" w:rsidRPr="00BE7760" w:rsidRDefault="00003048" w:rsidP="00003048">
      <w:pPr>
        <w:tabs>
          <w:tab w:val="left" w:pos="-180"/>
        </w:tabs>
        <w:spacing w:line="360" w:lineRule="auto"/>
        <w:jc w:val="both"/>
        <w:rPr>
          <w:sz w:val="28"/>
          <w:szCs w:val="28"/>
        </w:rPr>
      </w:pPr>
      <w:r w:rsidRPr="00BE7760">
        <w:rPr>
          <w:sz w:val="28"/>
          <w:szCs w:val="28"/>
        </w:rPr>
        <w:tab/>
        <w:t>- хакерлар-профессионаллар;</w:t>
      </w:r>
    </w:p>
    <w:p w:rsidR="00003048" w:rsidRPr="00BE7760" w:rsidRDefault="00003048" w:rsidP="00003048">
      <w:pPr>
        <w:tabs>
          <w:tab w:val="left" w:pos="-180"/>
        </w:tabs>
        <w:spacing w:line="360" w:lineRule="auto"/>
        <w:jc w:val="both"/>
        <w:rPr>
          <w:sz w:val="28"/>
          <w:szCs w:val="28"/>
        </w:rPr>
      </w:pPr>
      <w:r w:rsidRPr="00BE7760">
        <w:rPr>
          <w:sz w:val="28"/>
          <w:szCs w:val="28"/>
        </w:rPr>
        <w:tab/>
        <w:t>- ишончсиз ходимлар.</w:t>
      </w:r>
    </w:p>
    <w:p w:rsidR="00003048" w:rsidRPr="00BE7760" w:rsidRDefault="00003048" w:rsidP="00003048">
      <w:pPr>
        <w:tabs>
          <w:tab w:val="left" w:pos="-180"/>
        </w:tabs>
        <w:spacing w:line="360" w:lineRule="auto"/>
        <w:jc w:val="both"/>
        <w:rPr>
          <w:sz w:val="28"/>
          <w:szCs w:val="28"/>
        </w:rPr>
      </w:pPr>
      <w:r w:rsidRPr="00BE7760">
        <w:rPr>
          <w:sz w:val="28"/>
          <w:szCs w:val="28"/>
        </w:rPr>
        <w:tab/>
        <w:t>Саргузашт қидирувчи, одатда, ёш, кўпинча талаба  ёки юқори синф ўқувчиси ва унда ўйлаб қилинган хужум режаси камдан-кам бўлади. У нишонини тасодифан танлайди, қийинчиликларга дуч келса чекинади. Ха</w:t>
      </w:r>
      <w:r w:rsidRPr="00BE7760">
        <w:rPr>
          <w:sz w:val="28"/>
          <w:szCs w:val="28"/>
        </w:rPr>
        <w:t>в</w:t>
      </w:r>
      <w:r w:rsidRPr="00BE7760">
        <w:rPr>
          <w:sz w:val="28"/>
          <w:szCs w:val="28"/>
        </w:rPr>
        <w:t>фсизлик тизимида нуқсонли жойни топиб, у махфий ахборотни йиғишга т</w:t>
      </w:r>
      <w:r w:rsidRPr="00BE7760">
        <w:rPr>
          <w:sz w:val="28"/>
          <w:szCs w:val="28"/>
        </w:rPr>
        <w:t>и</w:t>
      </w:r>
      <w:r w:rsidRPr="00BE7760">
        <w:rPr>
          <w:sz w:val="28"/>
          <w:szCs w:val="28"/>
        </w:rPr>
        <w:t>ришади, аммо ҳеч қачон уни яширинча ўзгартиришга уринмайди. Бундай саргузашт қидирувчи муваффақиятларини факат яқин дўстлари–касбдошлари  билан ўртоқлашади.</w:t>
      </w:r>
    </w:p>
    <w:p w:rsidR="00003048" w:rsidRPr="00BE7760" w:rsidRDefault="00003048" w:rsidP="00003048">
      <w:pPr>
        <w:tabs>
          <w:tab w:val="left" w:pos="-180"/>
        </w:tabs>
        <w:spacing w:line="360" w:lineRule="auto"/>
        <w:jc w:val="both"/>
        <w:rPr>
          <w:sz w:val="28"/>
          <w:szCs w:val="28"/>
        </w:rPr>
      </w:pPr>
      <w:r w:rsidRPr="00BE7760">
        <w:rPr>
          <w:sz w:val="28"/>
          <w:szCs w:val="28"/>
        </w:rPr>
        <w:tab/>
        <w:t xml:space="preserve">Ғояли хакер – бу ҳам саргузашт қидурувчи, аммо моҳирроқ. У ўзининг эътиқоди асосида муайян нишонларни (хостлар ва ресурсларни) танлайди. Унинг яхши кўрган хужум тури </w:t>
      </w:r>
      <w:r w:rsidRPr="00BE7760">
        <w:rPr>
          <w:sz w:val="28"/>
          <w:szCs w:val="28"/>
          <w:lang w:val="en-US"/>
        </w:rPr>
        <w:t>Web</w:t>
      </w:r>
      <w:r w:rsidRPr="00BE7760">
        <w:rPr>
          <w:sz w:val="28"/>
          <w:szCs w:val="28"/>
        </w:rPr>
        <w:t>-сервернинг ахборотини  ўзгартириши ёки, жуда кам ҳолларда, хужумланувчи ресурслар ишини бл</w:t>
      </w:r>
      <w:r w:rsidRPr="00BE7760">
        <w:rPr>
          <w:sz w:val="28"/>
          <w:szCs w:val="28"/>
        </w:rPr>
        <w:t>о</w:t>
      </w:r>
      <w:r w:rsidRPr="00BE7760">
        <w:rPr>
          <w:sz w:val="28"/>
          <w:szCs w:val="28"/>
        </w:rPr>
        <w:t xml:space="preserve">кировка қилиш. Саргузашт қидирувчиларга нисбатан ғояли хакерлар муваффақиятларини кенгрок аудиторияда, одатда ахборотни хакер </w:t>
      </w:r>
      <w:r w:rsidRPr="00BE7760">
        <w:rPr>
          <w:sz w:val="28"/>
          <w:szCs w:val="28"/>
          <w:lang w:val="en-US"/>
        </w:rPr>
        <w:t>Web</w:t>
      </w:r>
      <w:r w:rsidRPr="00BE7760">
        <w:rPr>
          <w:sz w:val="28"/>
          <w:szCs w:val="28"/>
        </w:rPr>
        <w:t xml:space="preserve">-узелда ёки </w:t>
      </w:r>
      <w:r w:rsidRPr="00BE7760">
        <w:rPr>
          <w:sz w:val="28"/>
          <w:szCs w:val="28"/>
          <w:lang w:val="en-US"/>
        </w:rPr>
        <w:t>Usenet</w:t>
      </w:r>
      <w:r w:rsidRPr="00BE7760">
        <w:rPr>
          <w:sz w:val="28"/>
          <w:szCs w:val="28"/>
        </w:rPr>
        <w:t xml:space="preserve"> анж</w:t>
      </w:r>
      <w:r w:rsidRPr="00BE7760">
        <w:rPr>
          <w:sz w:val="28"/>
          <w:szCs w:val="28"/>
        </w:rPr>
        <w:t>у</w:t>
      </w:r>
      <w:r w:rsidRPr="00BE7760">
        <w:rPr>
          <w:sz w:val="28"/>
          <w:szCs w:val="28"/>
        </w:rPr>
        <w:t>манида жойлаштирилган ҳолда эълон қиладилар.</w:t>
      </w:r>
    </w:p>
    <w:p w:rsidR="00003048" w:rsidRPr="00BE7760" w:rsidRDefault="00003048" w:rsidP="00003048">
      <w:pPr>
        <w:tabs>
          <w:tab w:val="left" w:pos="-180"/>
        </w:tabs>
        <w:spacing w:line="360" w:lineRule="auto"/>
        <w:jc w:val="both"/>
        <w:rPr>
          <w:sz w:val="28"/>
          <w:szCs w:val="28"/>
        </w:rPr>
      </w:pPr>
      <w:r w:rsidRPr="00BE7760">
        <w:rPr>
          <w:sz w:val="28"/>
          <w:szCs w:val="28"/>
        </w:rPr>
        <w:tab/>
        <w:t>Хакер-проффесионал ҳаракатларнинг аниқ режасига эга ва маълум р</w:t>
      </w:r>
      <w:r w:rsidRPr="00BE7760">
        <w:rPr>
          <w:sz w:val="28"/>
          <w:szCs w:val="28"/>
        </w:rPr>
        <w:t>е</w:t>
      </w:r>
      <w:r w:rsidRPr="00BE7760">
        <w:rPr>
          <w:sz w:val="28"/>
          <w:szCs w:val="28"/>
        </w:rPr>
        <w:t>сурсларни мўлжаллайди. Унинг хужумлари яхши ўйланган ва одатда бир н</w:t>
      </w:r>
      <w:r w:rsidRPr="00BE7760">
        <w:rPr>
          <w:sz w:val="28"/>
          <w:szCs w:val="28"/>
        </w:rPr>
        <w:t>е</w:t>
      </w:r>
      <w:r w:rsidRPr="00BE7760">
        <w:rPr>
          <w:sz w:val="28"/>
          <w:szCs w:val="28"/>
        </w:rPr>
        <w:t xml:space="preserve">ча босқичда амалга оширилади. Аввал у дастлабки ахборотни </w:t>
      </w:r>
      <w:r w:rsidRPr="00BE7760">
        <w:rPr>
          <w:sz w:val="28"/>
          <w:szCs w:val="28"/>
        </w:rPr>
        <w:lastRenderedPageBreak/>
        <w:t>йиғади (опер</w:t>
      </w:r>
      <w:r w:rsidRPr="00BE7760">
        <w:rPr>
          <w:sz w:val="28"/>
          <w:szCs w:val="28"/>
        </w:rPr>
        <w:t>а</w:t>
      </w:r>
      <w:r w:rsidRPr="00BE7760">
        <w:rPr>
          <w:sz w:val="28"/>
          <w:szCs w:val="28"/>
        </w:rPr>
        <w:t>цион тизим тури, тақдим этиладиган сервислар ва қўлланиладиган ҳимоя ч</w:t>
      </w:r>
      <w:r w:rsidRPr="00BE7760">
        <w:rPr>
          <w:sz w:val="28"/>
          <w:szCs w:val="28"/>
        </w:rPr>
        <w:t>о</w:t>
      </w:r>
      <w:r w:rsidRPr="00BE7760">
        <w:rPr>
          <w:sz w:val="28"/>
          <w:szCs w:val="28"/>
        </w:rPr>
        <w:t>ралари). Сўнгра у йиғилган маълумотларни ҳисобга олган ҳолда хужум р</w:t>
      </w:r>
      <w:r w:rsidRPr="00BE7760">
        <w:rPr>
          <w:sz w:val="28"/>
          <w:szCs w:val="28"/>
        </w:rPr>
        <w:t>е</w:t>
      </w:r>
      <w:r w:rsidRPr="00BE7760">
        <w:rPr>
          <w:sz w:val="28"/>
          <w:szCs w:val="28"/>
        </w:rPr>
        <w:t>жасини тузади ва мос инструментларни танлайди (ёки ҳатто и</w:t>
      </w:r>
      <w:r w:rsidRPr="00BE7760">
        <w:rPr>
          <w:sz w:val="28"/>
          <w:szCs w:val="28"/>
        </w:rPr>
        <w:t>ш</w:t>
      </w:r>
      <w:r w:rsidRPr="00BE7760">
        <w:rPr>
          <w:sz w:val="28"/>
          <w:szCs w:val="28"/>
        </w:rPr>
        <w:t>лаб чиқади). Кейин, хужумни амалга ошириб, махфий ахборотни олади ва ниҳоят ҳаракатларининг барча изларини йўқ қилади. Бундай хужум қилувчи профе</w:t>
      </w:r>
      <w:r w:rsidRPr="00BE7760">
        <w:rPr>
          <w:sz w:val="28"/>
          <w:szCs w:val="28"/>
        </w:rPr>
        <w:t>с</w:t>
      </w:r>
      <w:r w:rsidRPr="00BE7760">
        <w:rPr>
          <w:sz w:val="28"/>
          <w:szCs w:val="28"/>
        </w:rPr>
        <w:t xml:space="preserve">сионал, одатда яхши молияланади ва якка ёки профессионаллар командасида ишлаши мумкин. </w:t>
      </w:r>
    </w:p>
    <w:p w:rsidR="00003048" w:rsidRPr="00BE7760" w:rsidRDefault="00003048" w:rsidP="00003048">
      <w:pPr>
        <w:tabs>
          <w:tab w:val="left" w:pos="-180"/>
        </w:tabs>
        <w:spacing w:line="360" w:lineRule="auto"/>
        <w:jc w:val="both"/>
        <w:rPr>
          <w:sz w:val="28"/>
          <w:szCs w:val="28"/>
        </w:rPr>
      </w:pPr>
      <w:r w:rsidRPr="00BE7760">
        <w:rPr>
          <w:sz w:val="28"/>
          <w:szCs w:val="28"/>
        </w:rPr>
        <w:tab/>
        <w:t>Ишончсиз ходим ўзининг ҳаракатлари билан саноат жосуси етказад</w:t>
      </w:r>
      <w:r w:rsidRPr="00BE7760">
        <w:rPr>
          <w:sz w:val="28"/>
          <w:szCs w:val="28"/>
        </w:rPr>
        <w:t>и</w:t>
      </w:r>
      <w:r w:rsidRPr="00BE7760">
        <w:rPr>
          <w:sz w:val="28"/>
          <w:szCs w:val="28"/>
        </w:rPr>
        <w:t>ган муаммога тенг (ундан ҳам кўп бўлиши мумкин) муаммони тўғдиради. Бунинг устига унинг борлигини аниқлаш мураккаброқ. Ундан ташқари унга тармоқнинг ташқи ҳимоясини эмас, балки фақат, одатда унчалик катьий бўлмаган тармоқнинг ички ҳимоясини бартараф қилишига тўғри келади. А</w:t>
      </w:r>
      <w:r w:rsidRPr="00BE7760">
        <w:rPr>
          <w:sz w:val="28"/>
          <w:szCs w:val="28"/>
        </w:rPr>
        <w:t>м</w:t>
      </w:r>
      <w:r w:rsidRPr="00BE7760">
        <w:rPr>
          <w:sz w:val="28"/>
          <w:szCs w:val="28"/>
        </w:rPr>
        <w:t>мо, бу ҳолда унинг корпоратив маълумотлардан рухсатсиз фойдаланиши хавфи бошқа ҳар қандай нияти бузуқ одамникидан юқори бўлади.</w:t>
      </w:r>
    </w:p>
    <w:p w:rsidR="00003048" w:rsidRPr="00BE7760" w:rsidRDefault="00003048" w:rsidP="00003048">
      <w:pPr>
        <w:tabs>
          <w:tab w:val="left" w:pos="-180"/>
        </w:tabs>
        <w:spacing w:line="360" w:lineRule="auto"/>
        <w:jc w:val="both"/>
        <w:rPr>
          <w:sz w:val="28"/>
          <w:szCs w:val="28"/>
        </w:rPr>
      </w:pPr>
      <w:r w:rsidRPr="00BE7760">
        <w:rPr>
          <w:sz w:val="28"/>
          <w:szCs w:val="28"/>
        </w:rPr>
        <w:tab/>
        <w:t>Юқорида келтирилган ахборот хавфсизлигини бузувчилар категори</w:t>
      </w:r>
      <w:r w:rsidRPr="00BE7760">
        <w:rPr>
          <w:sz w:val="28"/>
          <w:szCs w:val="28"/>
        </w:rPr>
        <w:t>я</w:t>
      </w:r>
      <w:r w:rsidRPr="00BE7760">
        <w:rPr>
          <w:sz w:val="28"/>
          <w:szCs w:val="28"/>
        </w:rPr>
        <w:t>ларини уларни малакалари бўйича гуруҳлаш мумкин: хаваскор (саргузашт қидирувчи), мутахассис (ғояли хакер, ишончсиз ходим), профессионал (х</w:t>
      </w:r>
      <w:r w:rsidRPr="00BE7760">
        <w:rPr>
          <w:sz w:val="28"/>
          <w:szCs w:val="28"/>
        </w:rPr>
        <w:t>а</w:t>
      </w:r>
      <w:r w:rsidRPr="00BE7760">
        <w:rPr>
          <w:sz w:val="28"/>
          <w:szCs w:val="28"/>
        </w:rPr>
        <w:t>кер-профессионал). Агар бу гуруҳлар билан хавфсизликнинг бузилиши с</w:t>
      </w:r>
      <w:r w:rsidRPr="00BE7760">
        <w:rPr>
          <w:sz w:val="28"/>
          <w:szCs w:val="28"/>
        </w:rPr>
        <w:t>а</w:t>
      </w:r>
      <w:r w:rsidRPr="00BE7760">
        <w:rPr>
          <w:sz w:val="28"/>
          <w:szCs w:val="28"/>
        </w:rPr>
        <w:t>баблари ва ҳар бир гуруҳнинг техник қуролланганлиги таққосланса, ахборот хавфсизлигини бузувчининг умумлаштирилган моделини олиш му</w:t>
      </w:r>
      <w:r w:rsidRPr="00BE7760">
        <w:rPr>
          <w:sz w:val="28"/>
          <w:szCs w:val="28"/>
        </w:rPr>
        <w:t>м</w:t>
      </w:r>
      <w:r w:rsidRPr="00BE7760">
        <w:rPr>
          <w:sz w:val="28"/>
          <w:szCs w:val="28"/>
        </w:rPr>
        <w:t xml:space="preserve">кин         (1.3-расм). </w:t>
      </w:r>
      <w:r w:rsidRPr="00BE7760">
        <w:rPr>
          <w:sz w:val="28"/>
          <w:szCs w:val="28"/>
        </w:rPr>
        <w:tab/>
      </w:r>
    </w:p>
    <w:p w:rsidR="00003048" w:rsidRPr="00BE7760" w:rsidRDefault="00003048" w:rsidP="00003048">
      <w:pPr>
        <w:spacing w:line="360" w:lineRule="auto"/>
        <w:ind w:firstLine="720"/>
        <w:jc w:val="both"/>
        <w:rPr>
          <w:sz w:val="28"/>
          <w:szCs w:val="28"/>
          <w:lang w:val="en-US"/>
        </w:rPr>
      </w:pPr>
      <w:r w:rsidRPr="00BE7760">
        <w:rPr>
          <w:sz w:val="28"/>
          <w:szCs w:val="28"/>
        </w:rPr>
        <w:t>Ахборот хавфсизлигини бузувчи, одатда маълум малакали мут</w:t>
      </w:r>
      <w:r w:rsidRPr="00BE7760">
        <w:rPr>
          <w:sz w:val="28"/>
          <w:szCs w:val="28"/>
        </w:rPr>
        <w:t>а</w:t>
      </w:r>
      <w:r w:rsidRPr="00BE7760">
        <w:rPr>
          <w:sz w:val="28"/>
          <w:szCs w:val="28"/>
        </w:rPr>
        <w:t>хассис  бўлган ҳолда компьютер тизимлари ва тармоқлари хусусан, уларни ҳимоялаш воситалари хусусида барча нарсаларни билишга уринади. Шу</w:t>
      </w:r>
      <w:r w:rsidRPr="00BE7760">
        <w:rPr>
          <w:sz w:val="28"/>
          <w:szCs w:val="28"/>
          <w:lang w:val="en-US"/>
        </w:rPr>
        <w:t xml:space="preserve"> </w:t>
      </w:r>
      <w:r w:rsidRPr="00BE7760">
        <w:rPr>
          <w:sz w:val="28"/>
          <w:szCs w:val="28"/>
        </w:rPr>
        <w:t>сабабли</w:t>
      </w:r>
      <w:r w:rsidRPr="00BE7760">
        <w:rPr>
          <w:sz w:val="28"/>
          <w:szCs w:val="28"/>
          <w:lang w:val="en-US"/>
        </w:rPr>
        <w:t xml:space="preserve"> </w:t>
      </w:r>
      <w:r w:rsidRPr="00BE7760">
        <w:rPr>
          <w:sz w:val="28"/>
          <w:szCs w:val="28"/>
        </w:rPr>
        <w:t>бузувчи</w:t>
      </w:r>
      <w:r w:rsidRPr="00BE7760">
        <w:rPr>
          <w:sz w:val="28"/>
          <w:szCs w:val="28"/>
          <w:lang w:val="en-US"/>
        </w:rPr>
        <w:t xml:space="preserve"> </w:t>
      </w:r>
      <w:r w:rsidRPr="00BE7760">
        <w:rPr>
          <w:sz w:val="28"/>
          <w:szCs w:val="28"/>
        </w:rPr>
        <w:t>м</w:t>
      </w:r>
      <w:r w:rsidRPr="00BE7760">
        <w:rPr>
          <w:sz w:val="28"/>
          <w:szCs w:val="28"/>
        </w:rPr>
        <w:t>о</w:t>
      </w:r>
      <w:r w:rsidRPr="00BE7760">
        <w:rPr>
          <w:sz w:val="28"/>
          <w:szCs w:val="28"/>
        </w:rPr>
        <w:t>дели</w:t>
      </w:r>
      <w:r w:rsidRPr="00BE7760">
        <w:rPr>
          <w:sz w:val="28"/>
          <w:szCs w:val="28"/>
          <w:lang w:val="en-US"/>
        </w:rPr>
        <w:t xml:space="preserve"> </w:t>
      </w:r>
      <w:r w:rsidRPr="00BE7760">
        <w:rPr>
          <w:sz w:val="28"/>
          <w:szCs w:val="28"/>
        </w:rPr>
        <w:t>қуйидагиларни</w:t>
      </w:r>
      <w:r w:rsidRPr="00BE7760">
        <w:rPr>
          <w:sz w:val="28"/>
          <w:szCs w:val="28"/>
          <w:lang w:val="en-US"/>
        </w:rPr>
        <w:t xml:space="preserve"> </w:t>
      </w:r>
      <w:r w:rsidRPr="00BE7760">
        <w:rPr>
          <w:sz w:val="28"/>
          <w:szCs w:val="28"/>
        </w:rPr>
        <w:t>аниклайди</w:t>
      </w:r>
      <w:r w:rsidRPr="00BE7760">
        <w:rPr>
          <w:sz w:val="28"/>
          <w:szCs w:val="28"/>
          <w:lang w:val="en-US"/>
        </w:rPr>
        <w:t>:</w:t>
      </w:r>
    </w:p>
    <w:p w:rsidR="00003048" w:rsidRPr="00BE7760" w:rsidRDefault="00003048" w:rsidP="00003048">
      <w:pPr>
        <w:spacing w:line="360" w:lineRule="auto"/>
        <w:rPr>
          <w:sz w:val="28"/>
          <w:szCs w:val="28"/>
        </w:rPr>
      </w:pPr>
      <w:r w:rsidRPr="00BE7760">
        <w:rPr>
          <w:noProof/>
          <w:sz w:val="28"/>
          <w:szCs w:val="28"/>
        </w:rPr>
      </w:r>
      <w:r w:rsidRPr="00BE7760">
        <w:rPr>
          <w:sz w:val="28"/>
          <w:szCs w:val="28"/>
        </w:rPr>
        <w:pict>
          <v:group id="_x0000_s1026" editas="canvas" style="width:459pt;height:315pt;mso-position-horizontal-relative:char;mso-position-vertical-relative:line" coordorigin="2281,1086" coordsize="7200,487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281;top:1086;width:7200;height:4877" o:preferrelative="f">
              <v:fill o:detectmouseclick="t"/>
              <v:path o:extrusionok="t" o:connecttype="none"/>
              <o:lock v:ext="edit" text="t"/>
            </v:shape>
            <v:rect id="_x0000_s1028" style="position:absolute;left:3834;top:1365;width:3812;height:418">
              <v:textbox style="mso-next-textbox:#_x0000_s1028">
                <w:txbxContent>
                  <w:p w:rsidR="00003048" w:rsidRPr="003A7CAF" w:rsidRDefault="00003048" w:rsidP="00003048">
                    <w:pPr>
                      <w:jc w:val="center"/>
                      <w:rPr>
                        <w:rFonts w:ascii="PANDA Times UZ" w:hAnsi="PANDA Times UZ"/>
                      </w:rPr>
                    </w:pPr>
                    <w:r w:rsidRPr="003A7CAF">
                      <w:rPr>
                        <w:rFonts w:ascii="PANDA Times UZ" w:hAnsi="PANDA Times UZ"/>
                      </w:rPr>
                      <w:t>Ахборот хавфсизлигини бузувчи</w:t>
                    </w:r>
                  </w:p>
                </w:txbxContent>
              </v:textbox>
            </v:rect>
            <v:line id="_x0000_s1029" style="position:absolute" from="4822,1783" to="4822,1783">
              <v:stroke endarrow="block"/>
            </v:line>
            <v:line id="_x0000_s1030" style="position:absolute" from="6940,1783" to="8211,2061">
              <v:stroke endarrow="block"/>
            </v:line>
            <v:line id="_x0000_s1031" style="position:absolute;flip:x" from="3128,1783" to="4257,2061">
              <v:stroke endarrow="block"/>
            </v:line>
            <v:line id="_x0000_s1032" style="position:absolute" from="5810,1783" to="5811,2340">
              <v:stroke endarrow="block"/>
            </v:line>
            <v:rect id="_x0000_s1033" style="position:absolute;left:2563;top:2061;width:1836;height:559">
              <v:textbox style="mso-next-textbox:#_x0000_s1033">
                <w:txbxContent>
                  <w:p w:rsidR="00003048" w:rsidRPr="003A7CAF" w:rsidRDefault="00003048" w:rsidP="00003048">
                    <w:pPr>
                      <w:jc w:val="center"/>
                      <w:rPr>
                        <w:rFonts w:ascii="PANDA Times UZ" w:hAnsi="PANDA Times UZ"/>
                        <w:sz w:val="18"/>
                        <w:szCs w:val="18"/>
                      </w:rPr>
                    </w:pPr>
                    <w:r w:rsidRPr="003A7CAF">
                      <w:rPr>
                        <w:rFonts w:ascii="PANDA Times UZ" w:hAnsi="PANDA Times UZ"/>
                        <w:sz w:val="18"/>
                        <w:szCs w:val="18"/>
                      </w:rPr>
                      <w:t>Ахборот хавфсизл</w:t>
                    </w:r>
                    <w:r w:rsidRPr="003A7CAF">
                      <w:rPr>
                        <w:rFonts w:ascii="PANDA Times UZ" w:hAnsi="PANDA Times UZ"/>
                        <w:sz w:val="18"/>
                        <w:szCs w:val="18"/>
                      </w:rPr>
                      <w:t>и</w:t>
                    </w:r>
                    <w:r w:rsidRPr="003A7CAF">
                      <w:rPr>
                        <w:rFonts w:ascii="PANDA Times UZ" w:hAnsi="PANDA Times UZ"/>
                        <w:sz w:val="18"/>
                        <w:szCs w:val="18"/>
                      </w:rPr>
                      <w:t>гини бузиш сабабл</w:t>
                    </w:r>
                    <w:r w:rsidRPr="003A7CAF">
                      <w:rPr>
                        <w:rFonts w:ascii="PANDA Times UZ" w:hAnsi="PANDA Times UZ"/>
                        <w:sz w:val="18"/>
                        <w:szCs w:val="18"/>
                      </w:rPr>
                      <w:t>а</w:t>
                    </w:r>
                    <w:r w:rsidRPr="003A7CAF">
                      <w:rPr>
                        <w:rFonts w:ascii="PANDA Times UZ" w:hAnsi="PANDA Times UZ"/>
                        <w:sz w:val="18"/>
                        <w:szCs w:val="18"/>
                      </w:rPr>
                      <w:t>ри</w:t>
                    </w:r>
                  </w:p>
                </w:txbxContent>
              </v:textbox>
            </v:rect>
            <v:rect id="_x0000_s1034" style="position:absolute;left:7505;top:2061;width:1835;height:558">
              <v:textbox style="mso-next-textbox:#_x0000_s1034">
                <w:txbxContent>
                  <w:p w:rsidR="00003048" w:rsidRPr="003A7CAF" w:rsidRDefault="00003048" w:rsidP="00003048">
                    <w:pPr>
                      <w:jc w:val="center"/>
                      <w:rPr>
                        <w:rFonts w:ascii="PANDA Times UZ" w:hAnsi="PANDA Times UZ"/>
                        <w:sz w:val="18"/>
                        <w:szCs w:val="18"/>
                      </w:rPr>
                    </w:pPr>
                    <w:r w:rsidRPr="003A7CAF">
                      <w:rPr>
                        <w:rFonts w:ascii="PANDA Times UZ" w:hAnsi="PANDA Times UZ"/>
                        <w:sz w:val="18"/>
                        <w:szCs w:val="18"/>
                      </w:rPr>
                      <w:t>Техник</w:t>
                    </w:r>
                  </w:p>
                  <w:p w:rsidR="00003048" w:rsidRPr="003A7CAF" w:rsidRDefault="00003048" w:rsidP="00003048">
                    <w:pPr>
                      <w:jc w:val="center"/>
                      <w:rPr>
                        <w:rFonts w:ascii="PANDA Times UZ" w:hAnsi="PANDA Times UZ"/>
                        <w:sz w:val="18"/>
                        <w:szCs w:val="18"/>
                      </w:rPr>
                    </w:pPr>
                    <w:r w:rsidRPr="003A7CAF">
                      <w:rPr>
                        <w:rFonts w:ascii="PANDA Times UZ" w:hAnsi="PANDA Times UZ"/>
                        <w:sz w:val="18"/>
                        <w:szCs w:val="18"/>
                      </w:rPr>
                      <w:t>куролланганли</w:t>
                    </w:r>
                    <w:r>
                      <w:rPr>
                        <w:rFonts w:ascii="PANDA Times UZ" w:hAnsi="PANDA Times UZ"/>
                        <w:sz w:val="18"/>
                        <w:szCs w:val="18"/>
                      </w:rPr>
                      <w:t>к</w:t>
                    </w:r>
                  </w:p>
                </w:txbxContent>
              </v:textbox>
            </v: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5" type="#_x0000_t67" style="position:absolute;left:3410;top:2619;width:141;height:279"/>
            <v:rect id="_x0000_s1036" style="position:absolute;left:2563;top:2898;width:1836;height:557">
              <v:textbox style="mso-next-textbox:#_x0000_s1036">
                <w:txbxContent>
                  <w:p w:rsidR="00003048" w:rsidRPr="003A7CAF" w:rsidRDefault="00003048" w:rsidP="00003048">
                    <w:pPr>
                      <w:jc w:val="center"/>
                      <w:rPr>
                        <w:rFonts w:ascii="PANDA Times UZ" w:hAnsi="PANDA Times UZ"/>
                        <w:sz w:val="18"/>
                        <w:szCs w:val="18"/>
                      </w:rPr>
                    </w:pPr>
                    <w:r w:rsidRPr="003A7CAF">
                      <w:rPr>
                        <w:rFonts w:ascii="PANDA Times UZ" w:hAnsi="PANDA Times UZ"/>
                        <w:sz w:val="18"/>
                        <w:szCs w:val="18"/>
                      </w:rPr>
                      <w:t xml:space="preserve">Тармокдаги </w:t>
                    </w:r>
                    <w:r>
                      <w:rPr>
                        <w:rFonts w:ascii="PANDA Times UZ" w:hAnsi="PANDA Times UZ"/>
                        <w:sz w:val="18"/>
                        <w:szCs w:val="18"/>
                      </w:rPr>
                      <w:t>¢</w:t>
                    </w:r>
                    <w:r w:rsidRPr="003A7CAF">
                      <w:rPr>
                        <w:rFonts w:ascii="PANDA Times UZ" w:hAnsi="PANDA Times UZ"/>
                        <w:sz w:val="18"/>
                        <w:szCs w:val="18"/>
                      </w:rPr>
                      <w:t>йин харакатл</w:t>
                    </w:r>
                    <w:r w:rsidRPr="003A7CAF">
                      <w:rPr>
                        <w:rFonts w:ascii="PANDA Times UZ" w:hAnsi="PANDA Times UZ"/>
                        <w:sz w:val="18"/>
                        <w:szCs w:val="18"/>
                      </w:rPr>
                      <w:t>а</w:t>
                    </w:r>
                    <w:r w:rsidRPr="003A7CAF">
                      <w:rPr>
                        <w:rFonts w:ascii="PANDA Times UZ" w:hAnsi="PANDA Times UZ"/>
                        <w:sz w:val="18"/>
                        <w:szCs w:val="18"/>
                      </w:rPr>
                      <w:t>ри</w:t>
                    </w:r>
                  </w:p>
                </w:txbxContent>
              </v:textbox>
            </v:rect>
            <v:shape id="_x0000_s1037" type="#_x0000_t67" style="position:absolute;left:3410;top:3455;width:141;height:279"/>
            <v:rect id="_x0000_s1038" style="position:absolute;left:2563;top:3734;width:1836;height:697">
              <v:textbox style="mso-next-textbox:#_x0000_s1038">
                <w:txbxContent>
                  <w:p w:rsidR="00003048" w:rsidRPr="003A7CAF" w:rsidRDefault="00003048" w:rsidP="00003048">
                    <w:pPr>
                      <w:jc w:val="center"/>
                      <w:rPr>
                        <w:rFonts w:ascii="PANDA Times UZ" w:hAnsi="PANDA Times UZ"/>
                        <w:sz w:val="18"/>
                        <w:szCs w:val="18"/>
                      </w:rPr>
                    </w:pPr>
                    <w:r w:rsidRPr="003A7CAF">
                      <w:rPr>
                        <w:rFonts w:ascii="PANDA Times UZ" w:hAnsi="PANDA Times UZ"/>
                        <w:sz w:val="18"/>
                        <w:szCs w:val="18"/>
                      </w:rPr>
                      <w:t>Хайфсанга реакция, иш учун хак тула</w:t>
                    </w:r>
                    <w:r w:rsidRPr="003A7CAF">
                      <w:rPr>
                        <w:rFonts w:ascii="PANDA Times UZ" w:hAnsi="PANDA Times UZ"/>
                        <w:sz w:val="18"/>
                        <w:szCs w:val="18"/>
                      </w:rPr>
                      <w:t>н</w:t>
                    </w:r>
                    <w:r w:rsidRPr="003A7CAF">
                      <w:rPr>
                        <w:rFonts w:ascii="PANDA Times UZ" w:hAnsi="PANDA Times UZ"/>
                        <w:sz w:val="18"/>
                        <w:szCs w:val="18"/>
                      </w:rPr>
                      <w:t>маслик, ёмон ният</w:t>
                    </w:r>
                  </w:p>
                  <w:p w:rsidR="00003048" w:rsidRPr="003A7CAF" w:rsidRDefault="00003048" w:rsidP="00003048">
                    <w:pPr>
                      <w:jc w:val="center"/>
                      <w:rPr>
                        <w:rFonts w:ascii="PANDA Times UZ" w:hAnsi="PANDA Times UZ"/>
                        <w:sz w:val="18"/>
                        <w:szCs w:val="18"/>
                      </w:rPr>
                    </w:pPr>
                  </w:p>
                  <w:p w:rsidR="00003048" w:rsidRDefault="00003048" w:rsidP="00003048">
                    <w:pPr>
                      <w:jc w:val="center"/>
                    </w:pPr>
                  </w:p>
                  <w:p w:rsidR="00003048" w:rsidRDefault="00003048" w:rsidP="00003048">
                    <w:pPr>
                      <w:jc w:val="center"/>
                    </w:pPr>
                  </w:p>
                </w:txbxContent>
              </v:textbox>
            </v:rect>
            <v:shape id="_x0000_s1039" type="#_x0000_t67" style="position:absolute;left:3410;top:4431;width:142;height:418"/>
            <v:shape id="_x0000_s1040" type="#_x0000_t67" style="position:absolute;left:8352;top:2619;width:141;height:279"/>
            <v:rect id="_x0000_s1041" style="position:absolute;left:7505;top:2898;width:1835;height:557;flip:y">
              <v:textbox style="mso-next-textbox:#_x0000_s1041">
                <w:txbxContent>
                  <w:p w:rsidR="00003048" w:rsidRPr="003A7CAF" w:rsidRDefault="00003048" w:rsidP="00003048">
                    <w:pPr>
                      <w:jc w:val="center"/>
                      <w:rPr>
                        <w:rFonts w:ascii="PANDA Times UZ" w:hAnsi="PANDA Times UZ"/>
                        <w:sz w:val="18"/>
                        <w:szCs w:val="18"/>
                      </w:rPr>
                    </w:pPr>
                    <w:r w:rsidRPr="003A7CAF">
                      <w:rPr>
                        <w:rFonts w:ascii="PANDA Times UZ" w:hAnsi="PANDA Times UZ"/>
                        <w:sz w:val="18"/>
                        <w:szCs w:val="18"/>
                      </w:rPr>
                      <w:t>Тармокдаги уй шахсий ко</w:t>
                    </w:r>
                    <w:r w:rsidRPr="003A7CAF">
                      <w:rPr>
                        <w:rFonts w:ascii="PANDA Times UZ" w:hAnsi="PANDA Times UZ"/>
                        <w:sz w:val="18"/>
                        <w:szCs w:val="18"/>
                      </w:rPr>
                      <w:t>м</w:t>
                    </w:r>
                    <w:r w:rsidRPr="003A7CAF">
                      <w:rPr>
                        <w:rFonts w:ascii="PANDA Times UZ" w:hAnsi="PANDA Times UZ"/>
                        <w:sz w:val="18"/>
                        <w:szCs w:val="18"/>
                      </w:rPr>
                      <w:t>пьютери</w:t>
                    </w:r>
                  </w:p>
                </w:txbxContent>
              </v:textbox>
            </v:rect>
            <v:shape id="_x0000_s1042" type="#_x0000_t67" style="position:absolute;left:8351;top:3455;width:140;height:279"/>
            <v:rect id="_x0000_s1043" style="position:absolute;left:7505;top:3734;width:1835;height:697;flip:y">
              <v:textbox style="mso-next-textbox:#_x0000_s1043">
                <w:txbxContent>
                  <w:p w:rsidR="00003048" w:rsidRPr="003A7CAF" w:rsidRDefault="00003048" w:rsidP="00003048">
                    <w:pPr>
                      <w:jc w:val="center"/>
                      <w:rPr>
                        <w:rFonts w:ascii="PANDA Times UZ" w:hAnsi="PANDA Times UZ"/>
                      </w:rPr>
                    </w:pPr>
                    <w:r w:rsidRPr="003A7CAF">
                      <w:rPr>
                        <w:rFonts w:ascii="PANDA Times UZ" w:hAnsi="PANDA Times UZ"/>
                        <w:sz w:val="18"/>
                        <w:szCs w:val="18"/>
                      </w:rPr>
                      <w:t>Тармокда ишлаётган шахсий компьютер +</w:t>
                    </w:r>
                    <w:r w:rsidRPr="003A7CAF">
                      <w:rPr>
                        <w:rFonts w:ascii="PANDA Times UZ" w:hAnsi="PANDA Times UZ"/>
                      </w:rPr>
                      <w:t xml:space="preserve"> </w:t>
                    </w:r>
                    <w:r w:rsidRPr="003A7CAF">
                      <w:rPr>
                        <w:rFonts w:ascii="PANDA Times UZ" w:hAnsi="PANDA Times UZ"/>
                        <w:sz w:val="18"/>
                        <w:szCs w:val="18"/>
                      </w:rPr>
                      <w:t>дастурлаш тиллари</w:t>
                    </w:r>
                  </w:p>
                </w:txbxContent>
              </v:textbox>
            </v:rect>
            <v:shape id="_x0000_s1044" type="#_x0000_t67" style="position:absolute;left:8352;top:4431;width:141;height:278"/>
            <v:rect id="_x0000_s1045" style="position:absolute;left:5246;top:2340;width:1270;height:280">
              <v:textbox style="mso-next-textbox:#_x0000_s1045">
                <w:txbxContent>
                  <w:p w:rsidR="00003048" w:rsidRPr="003A7CAF" w:rsidRDefault="00003048" w:rsidP="00003048">
                    <w:pPr>
                      <w:jc w:val="center"/>
                      <w:rPr>
                        <w:rFonts w:ascii="PANDA Times UZ" w:hAnsi="PANDA Times UZ"/>
                        <w:sz w:val="20"/>
                        <w:szCs w:val="20"/>
                      </w:rPr>
                    </w:pPr>
                    <w:r w:rsidRPr="003A7CAF">
                      <w:rPr>
                        <w:rFonts w:ascii="PANDA Times UZ" w:hAnsi="PANDA Times UZ"/>
                        <w:sz w:val="20"/>
                        <w:szCs w:val="20"/>
                      </w:rPr>
                      <w:t>Малака</w:t>
                    </w:r>
                  </w:p>
                </w:txbxContent>
              </v:textbox>
            </v:rect>
            <v:rect id="_x0000_s1046" style="position:absolute;left:5105;top:2898;width:1691;height:417">
              <v:textbox style="mso-next-textbox:#_x0000_s1046">
                <w:txbxContent>
                  <w:p w:rsidR="00003048" w:rsidRPr="003A7CAF" w:rsidRDefault="00003048" w:rsidP="00003048">
                    <w:pPr>
                      <w:jc w:val="center"/>
                      <w:rPr>
                        <w:rFonts w:ascii="PANDA Times UZ" w:hAnsi="PANDA Times UZ"/>
                        <w:sz w:val="18"/>
                        <w:szCs w:val="18"/>
                      </w:rPr>
                    </w:pPr>
                    <w:r w:rsidRPr="003A7CAF">
                      <w:rPr>
                        <w:rFonts w:ascii="PANDA Times UZ" w:hAnsi="PANDA Times UZ"/>
                        <w:sz w:val="18"/>
                        <w:szCs w:val="18"/>
                      </w:rPr>
                      <w:t>Хаваскор</w:t>
                    </w:r>
                  </w:p>
                </w:txbxContent>
              </v:textbox>
            </v:rect>
            <v:shape id="_x0000_s1047" type="#_x0000_t67" style="position:absolute;left:5810;top:2619;width:143;height:273"/>
            <v:shape id="_x0000_s1048" type="#_x0000_t67" style="position:absolute;left:5810;top:3316;width:143;height:557"/>
            <v:rect id="_x0000_s1049" style="position:absolute;left:5105;top:3873;width:1691;height:417">
              <v:textbox style="mso-next-textbox:#_x0000_s1049">
                <w:txbxContent>
                  <w:p w:rsidR="00003048" w:rsidRPr="003A7CAF" w:rsidRDefault="00003048" w:rsidP="00003048">
                    <w:pPr>
                      <w:jc w:val="center"/>
                      <w:rPr>
                        <w:rFonts w:ascii="PANDA Times UZ" w:hAnsi="PANDA Times UZ"/>
                        <w:sz w:val="18"/>
                        <w:szCs w:val="18"/>
                      </w:rPr>
                    </w:pPr>
                    <w:r w:rsidRPr="003A7CAF">
                      <w:rPr>
                        <w:rFonts w:ascii="PANDA Times UZ" w:hAnsi="PANDA Times UZ"/>
                        <w:sz w:val="18"/>
                        <w:szCs w:val="18"/>
                      </w:rPr>
                      <w:t>Мутахассис</w:t>
                    </w:r>
                  </w:p>
                </w:txbxContent>
              </v:textbox>
            </v:rect>
            <v:rect id="_x0000_s1050" style="position:absolute;left:5105;top:4849;width:1691;height:415">
              <v:textbox style="mso-next-textbox:#_x0000_s1050">
                <w:txbxContent>
                  <w:p w:rsidR="00003048" w:rsidRPr="003A7CAF" w:rsidRDefault="00003048" w:rsidP="00003048">
                    <w:pPr>
                      <w:jc w:val="center"/>
                      <w:rPr>
                        <w:rFonts w:ascii="PANDA Times UZ" w:hAnsi="PANDA Times UZ"/>
                        <w:sz w:val="18"/>
                        <w:szCs w:val="18"/>
                      </w:rPr>
                    </w:pPr>
                    <w:r w:rsidRPr="003A7CAF">
                      <w:rPr>
                        <w:rFonts w:ascii="PANDA Times UZ" w:hAnsi="PANDA Times UZ"/>
                        <w:sz w:val="18"/>
                        <w:szCs w:val="18"/>
                      </w:rPr>
                      <w:t>Профессионал</w:t>
                    </w:r>
                  </w:p>
                </w:txbxContent>
              </v:textbox>
            </v:rect>
            <v:shape id="_x0000_s1051" type="#_x0000_t67" style="position:absolute;left:5810;top:4291;width:142;height:558"/>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52" type="#_x0000_t13" style="position:absolute;left:6799;top:3037;width:706;height:139"/>
            <v:shape id="_x0000_s1053" type="#_x0000_t13" style="position:absolute;left:6799;top:3873;width:706;height:139"/>
            <v:shape id="_x0000_s1054" type="#_x0000_t13" style="position:absolute;left:6799;top:4988;width:706;height:139"/>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055" type="#_x0000_t66" style="position:absolute;left:4399;top:3037;width:706;height:139"/>
            <v:shape id="_x0000_s1056" type="#_x0000_t66" style="position:absolute;left:4399;top:3873;width:707;height:139"/>
            <v:shape id="_x0000_s1057" type="#_x0000_t66" style="position:absolute;left:4399;top:4988;width:706;height:137"/>
            <v:rect id="_x0000_s1058" style="position:absolute;left:2563;top:4849;width:1835;height:556">
              <v:textbox style="mso-next-textbox:#_x0000_s1058">
                <w:txbxContent>
                  <w:p w:rsidR="00003048" w:rsidRPr="003A7CAF" w:rsidRDefault="00003048" w:rsidP="00003048">
                    <w:pPr>
                      <w:jc w:val="center"/>
                      <w:rPr>
                        <w:rFonts w:ascii="PANDA Times UZ" w:hAnsi="PANDA Times UZ"/>
                        <w:sz w:val="18"/>
                        <w:szCs w:val="18"/>
                      </w:rPr>
                    </w:pPr>
                    <w:r w:rsidRPr="003A7CAF">
                      <w:rPr>
                        <w:rFonts w:ascii="PANDA Times UZ" w:hAnsi="PANDA Times UZ"/>
                        <w:sz w:val="18"/>
                        <w:szCs w:val="18"/>
                      </w:rPr>
                      <w:t>Саноат жосуслиги, ахборо</w:t>
                    </w:r>
                    <w:r w:rsidRPr="003A7CAF">
                      <w:rPr>
                        <w:rFonts w:ascii="PANDA Times UZ" w:hAnsi="PANDA Times UZ"/>
                        <w:sz w:val="18"/>
                        <w:szCs w:val="18"/>
                      </w:rPr>
                      <w:t>т</w:t>
                    </w:r>
                    <w:r w:rsidRPr="003A7CAF">
                      <w:rPr>
                        <w:rFonts w:ascii="PANDA Times UZ" w:hAnsi="PANDA Times UZ"/>
                        <w:sz w:val="18"/>
                        <w:szCs w:val="18"/>
                      </w:rPr>
                      <w:t>ни сотиш</w:t>
                    </w:r>
                  </w:p>
                </w:txbxContent>
              </v:textbox>
            </v:rect>
            <v:rect id="_x0000_s1059" style="position:absolute;left:7505;top:4709;width:1832;height:654;flip:y">
              <v:textbox style="mso-next-textbox:#_x0000_s1059" inset=",.3mm,,.3mm">
                <w:txbxContent>
                  <w:p w:rsidR="00003048" w:rsidRPr="003A7CAF" w:rsidRDefault="00003048" w:rsidP="00003048">
                    <w:pPr>
                      <w:jc w:val="center"/>
                      <w:rPr>
                        <w:rFonts w:ascii="PANDA Times UZ" w:hAnsi="PANDA Times UZ"/>
                        <w:sz w:val="16"/>
                        <w:szCs w:val="16"/>
                      </w:rPr>
                    </w:pPr>
                    <w:r w:rsidRPr="003A7CAF">
                      <w:rPr>
                        <w:rFonts w:ascii="PANDA Times UZ" w:hAnsi="PANDA Times UZ"/>
                        <w:sz w:val="16"/>
                        <w:szCs w:val="16"/>
                      </w:rPr>
                      <w:t>Тармокдаги охиргиа</w:t>
                    </w:r>
                    <w:r w:rsidRPr="003A7CAF">
                      <w:rPr>
                        <w:rFonts w:ascii="PANDA Times UZ" w:hAnsi="PANDA Times UZ"/>
                        <w:sz w:val="16"/>
                        <w:szCs w:val="16"/>
                      </w:rPr>
                      <w:t>в</w:t>
                    </w:r>
                    <w:r w:rsidRPr="003A7CAF">
                      <w:rPr>
                        <w:rFonts w:ascii="PANDA Times UZ" w:hAnsi="PANDA Times UZ"/>
                        <w:sz w:val="16"/>
                        <w:szCs w:val="16"/>
                      </w:rPr>
                      <w:t>лод шахсий компьютери + замонавий даст</w:t>
                    </w:r>
                    <w:r w:rsidRPr="003A7CAF">
                      <w:rPr>
                        <w:rFonts w:ascii="PANDA Times UZ" w:hAnsi="PANDA Times UZ"/>
                        <w:sz w:val="16"/>
                        <w:szCs w:val="16"/>
                      </w:rPr>
                      <w:t>у</w:t>
                    </w:r>
                    <w:r w:rsidRPr="003A7CAF">
                      <w:rPr>
                        <w:rFonts w:ascii="PANDA Times UZ" w:hAnsi="PANDA Times UZ"/>
                        <w:sz w:val="16"/>
                        <w:szCs w:val="16"/>
                      </w:rPr>
                      <w:t>рий таъминоти хазинаси</w:t>
                    </w:r>
                  </w:p>
                </w:txbxContent>
              </v:textbox>
            </v:rect>
            <v:rect id="_x0000_s1060" style="position:absolute;left:3269;top:5545;width:5506;height:416" filled="f" stroked="f">
              <v:textbox style="mso-next-textbox:#_x0000_s1060">
                <w:txbxContent>
                  <w:p w:rsidR="00003048" w:rsidRPr="003A7CAF" w:rsidRDefault="00003048" w:rsidP="00003048">
                    <w:pPr>
                      <w:jc w:val="center"/>
                      <w:rPr>
                        <w:i/>
                      </w:rPr>
                    </w:pPr>
                    <w:r w:rsidRPr="003A7CAF">
                      <w:rPr>
                        <w:i/>
                      </w:rPr>
                      <w:t xml:space="preserve">1.3-расм. Ахборот хавфсизлигини бузувчининг модели </w:t>
                    </w:r>
                  </w:p>
                </w:txbxContent>
              </v:textbox>
            </v:rect>
            <w10:wrap type="none"/>
            <w10:anchorlock/>
          </v:group>
        </w:pict>
      </w:r>
    </w:p>
    <w:p w:rsidR="00003048" w:rsidRPr="00BE7760" w:rsidRDefault="00003048" w:rsidP="00003048">
      <w:pPr>
        <w:numPr>
          <w:ilvl w:val="0"/>
          <w:numId w:val="1"/>
        </w:numPr>
        <w:tabs>
          <w:tab w:val="left" w:pos="-180"/>
        </w:tabs>
        <w:spacing w:line="360" w:lineRule="auto"/>
        <w:jc w:val="both"/>
        <w:rPr>
          <w:sz w:val="28"/>
          <w:szCs w:val="28"/>
        </w:rPr>
      </w:pPr>
      <w:r w:rsidRPr="00BE7760">
        <w:rPr>
          <w:sz w:val="28"/>
          <w:szCs w:val="28"/>
        </w:rPr>
        <w:t xml:space="preserve">бузувчи бўлиши мумкин бўлган шахслар категорияси; </w:t>
      </w:r>
    </w:p>
    <w:p w:rsidR="00003048" w:rsidRPr="00BE7760" w:rsidRDefault="00003048" w:rsidP="00003048">
      <w:pPr>
        <w:numPr>
          <w:ilvl w:val="0"/>
          <w:numId w:val="1"/>
        </w:numPr>
        <w:tabs>
          <w:tab w:val="left" w:pos="-180"/>
        </w:tabs>
        <w:spacing w:line="360" w:lineRule="auto"/>
        <w:jc w:val="both"/>
        <w:rPr>
          <w:sz w:val="28"/>
          <w:szCs w:val="28"/>
        </w:rPr>
      </w:pPr>
      <w:r w:rsidRPr="00BE7760">
        <w:rPr>
          <w:sz w:val="28"/>
          <w:szCs w:val="28"/>
        </w:rPr>
        <w:t>бузувчининг бўлиши мумкин бўлган нишонлари ва уларнинг муҳимлик ва хавфсизлик даражаси бўйича рутбаланиши;</w:t>
      </w:r>
    </w:p>
    <w:p w:rsidR="00003048" w:rsidRPr="00BE7760" w:rsidRDefault="00003048" w:rsidP="00003048">
      <w:pPr>
        <w:numPr>
          <w:ilvl w:val="0"/>
          <w:numId w:val="1"/>
        </w:numPr>
        <w:tabs>
          <w:tab w:val="left" w:pos="-180"/>
        </w:tabs>
        <w:spacing w:line="360" w:lineRule="auto"/>
        <w:jc w:val="both"/>
        <w:rPr>
          <w:sz w:val="28"/>
          <w:szCs w:val="28"/>
        </w:rPr>
      </w:pPr>
      <w:r w:rsidRPr="00BE7760">
        <w:rPr>
          <w:sz w:val="28"/>
          <w:szCs w:val="28"/>
        </w:rPr>
        <w:t>унинг малакаси хусусидаги тахминлар; унинг техник қуролланганлигининг бахоси;</w:t>
      </w:r>
    </w:p>
    <w:p w:rsidR="00003048" w:rsidRPr="00BE7760" w:rsidRDefault="00003048" w:rsidP="00003048">
      <w:pPr>
        <w:numPr>
          <w:ilvl w:val="0"/>
          <w:numId w:val="1"/>
        </w:numPr>
        <w:tabs>
          <w:tab w:val="left" w:pos="-180"/>
        </w:tabs>
        <w:spacing w:line="360" w:lineRule="auto"/>
        <w:jc w:val="both"/>
        <w:rPr>
          <w:sz w:val="28"/>
          <w:szCs w:val="28"/>
        </w:rPr>
      </w:pPr>
      <w:r w:rsidRPr="00BE7760">
        <w:rPr>
          <w:sz w:val="28"/>
          <w:szCs w:val="28"/>
        </w:rPr>
        <w:t xml:space="preserve">унинг ҳаракат ҳарактери бўйича чеклашлар ва тахминлар. </w:t>
      </w:r>
    </w:p>
    <w:p w:rsidR="00003048" w:rsidRPr="00BE7760" w:rsidRDefault="00003048" w:rsidP="00003048">
      <w:pPr>
        <w:tabs>
          <w:tab w:val="left" w:pos="-180"/>
        </w:tabs>
        <w:spacing w:line="360" w:lineRule="auto"/>
        <w:jc w:val="both"/>
        <w:rPr>
          <w:sz w:val="28"/>
          <w:szCs w:val="28"/>
        </w:rPr>
      </w:pPr>
      <w:r w:rsidRPr="00BE7760">
        <w:rPr>
          <w:sz w:val="28"/>
          <w:szCs w:val="28"/>
        </w:rPr>
        <w:tab/>
        <w:t>Тизимдан рухсатсиз фойдаланишга мажбур этиш сабабларининг диап</w:t>
      </w:r>
      <w:r w:rsidRPr="00BE7760">
        <w:rPr>
          <w:sz w:val="28"/>
          <w:szCs w:val="28"/>
        </w:rPr>
        <w:t>а</w:t>
      </w:r>
      <w:r w:rsidRPr="00BE7760">
        <w:rPr>
          <w:sz w:val="28"/>
          <w:szCs w:val="28"/>
        </w:rPr>
        <w:t>зони етарлича кенг: компьютер билан ўйнаганидаги хаяжон кўтаринкилигидан то жирканч менеджер устидан хокимлик хиссиётигача. Бу билан нафақат кўнгил очишни хохловчи хаваскорлар, балки профе</w:t>
      </w:r>
      <w:r w:rsidRPr="00BE7760">
        <w:rPr>
          <w:sz w:val="28"/>
          <w:szCs w:val="28"/>
        </w:rPr>
        <w:t>с</w:t>
      </w:r>
      <w:r w:rsidRPr="00BE7760">
        <w:rPr>
          <w:sz w:val="28"/>
          <w:szCs w:val="28"/>
        </w:rPr>
        <w:t>сионал дастурчилар ҳам шуғулланади. Улар паролни танлаш, фараз қилиш натиж</w:t>
      </w:r>
      <w:r w:rsidRPr="00BE7760">
        <w:rPr>
          <w:sz w:val="28"/>
          <w:szCs w:val="28"/>
        </w:rPr>
        <w:t>а</w:t>
      </w:r>
      <w:r w:rsidRPr="00BE7760">
        <w:rPr>
          <w:sz w:val="28"/>
          <w:szCs w:val="28"/>
        </w:rPr>
        <w:t xml:space="preserve">сида ёки бошқа хакерлар билан алмашиш йўли орқали қулга киритадилар. Уларнинг бир қисми нафақат файлларни кўриб чиқади, балки файлларнинг мазмуни билан қизиқа бошлайди. Бу жиддий тахдид </w:t>
      </w:r>
      <w:r w:rsidRPr="00BE7760">
        <w:rPr>
          <w:sz w:val="28"/>
          <w:szCs w:val="28"/>
        </w:rPr>
        <w:lastRenderedPageBreak/>
        <w:t>ҳисобланади, чунки бу ҳолда беозор шухликни ёмон ният билан қилинган ҳаракатдан ажратиш қийин бўлади.</w:t>
      </w:r>
      <w:r w:rsidRPr="00BE7760">
        <w:rPr>
          <w:sz w:val="28"/>
          <w:szCs w:val="28"/>
        </w:rPr>
        <w:tab/>
      </w:r>
    </w:p>
    <w:p w:rsidR="00003048" w:rsidRPr="00BE7760" w:rsidRDefault="00003048" w:rsidP="00003048">
      <w:pPr>
        <w:tabs>
          <w:tab w:val="left" w:pos="-180"/>
        </w:tabs>
        <w:spacing w:line="360" w:lineRule="auto"/>
        <w:jc w:val="both"/>
        <w:rPr>
          <w:sz w:val="28"/>
          <w:szCs w:val="28"/>
        </w:rPr>
      </w:pPr>
      <w:r w:rsidRPr="00BE7760">
        <w:rPr>
          <w:sz w:val="28"/>
          <w:szCs w:val="28"/>
        </w:rPr>
        <w:tab/>
        <w:t>Яқин вақтгача раҳбарлардан норози хизматчиларнинг ўз мавқеларини суиистеъмол қилган ҳолда тизимни бузишлари, ундан бегоналарнинг фойд</w:t>
      </w:r>
      <w:r w:rsidRPr="00BE7760">
        <w:rPr>
          <w:sz w:val="28"/>
          <w:szCs w:val="28"/>
        </w:rPr>
        <w:t>а</w:t>
      </w:r>
      <w:r w:rsidRPr="00BE7760">
        <w:rPr>
          <w:sz w:val="28"/>
          <w:szCs w:val="28"/>
        </w:rPr>
        <w:t>ланишларига йўл қўйишлари ёки тизимни иш ҳолатида қаровсиз қолдиришлари ташвишлантирар эди. Бундай ҳаракатларга мажбур этиш с</w:t>
      </w:r>
      <w:r w:rsidRPr="00BE7760">
        <w:rPr>
          <w:sz w:val="28"/>
          <w:szCs w:val="28"/>
        </w:rPr>
        <w:t>а</w:t>
      </w:r>
      <w:r w:rsidRPr="00BE7760">
        <w:rPr>
          <w:sz w:val="28"/>
          <w:szCs w:val="28"/>
        </w:rPr>
        <w:t>баблари қуйидагилар:</w:t>
      </w:r>
    </w:p>
    <w:p w:rsidR="00003048" w:rsidRPr="00BE7760" w:rsidRDefault="00003048" w:rsidP="00003048">
      <w:pPr>
        <w:tabs>
          <w:tab w:val="left" w:pos="-180"/>
        </w:tabs>
        <w:spacing w:line="360" w:lineRule="auto"/>
        <w:jc w:val="both"/>
        <w:rPr>
          <w:sz w:val="28"/>
          <w:szCs w:val="28"/>
        </w:rPr>
      </w:pPr>
      <w:r w:rsidRPr="00BE7760">
        <w:rPr>
          <w:sz w:val="28"/>
          <w:szCs w:val="28"/>
        </w:rPr>
        <w:tab/>
        <w:t>- хайфсанга ёки раҳбар томонидан танбеҳга реакция;</w:t>
      </w:r>
    </w:p>
    <w:p w:rsidR="00003048" w:rsidRPr="00BE7760" w:rsidRDefault="00003048" w:rsidP="00003048">
      <w:pPr>
        <w:tabs>
          <w:tab w:val="left" w:pos="-180"/>
        </w:tabs>
        <w:spacing w:line="360" w:lineRule="auto"/>
        <w:jc w:val="both"/>
        <w:rPr>
          <w:sz w:val="28"/>
          <w:szCs w:val="28"/>
        </w:rPr>
      </w:pPr>
      <w:r w:rsidRPr="00BE7760">
        <w:rPr>
          <w:sz w:val="28"/>
          <w:szCs w:val="28"/>
        </w:rPr>
        <w:tab/>
        <w:t>- иш вақтидан ташқари бажарилган ишга фирма ҳақ тўламаганидан н</w:t>
      </w:r>
      <w:r w:rsidRPr="00BE7760">
        <w:rPr>
          <w:sz w:val="28"/>
          <w:szCs w:val="28"/>
        </w:rPr>
        <w:t>о</w:t>
      </w:r>
      <w:r w:rsidRPr="00BE7760">
        <w:rPr>
          <w:sz w:val="28"/>
          <w:szCs w:val="28"/>
        </w:rPr>
        <w:t>розилик;</w:t>
      </w:r>
    </w:p>
    <w:p w:rsidR="00003048" w:rsidRPr="00BE7760" w:rsidRDefault="00003048" w:rsidP="00003048">
      <w:pPr>
        <w:tabs>
          <w:tab w:val="left" w:pos="-180"/>
        </w:tabs>
        <w:spacing w:line="360" w:lineRule="auto"/>
        <w:jc w:val="both"/>
        <w:rPr>
          <w:sz w:val="28"/>
          <w:szCs w:val="28"/>
        </w:rPr>
      </w:pPr>
      <w:r w:rsidRPr="00BE7760">
        <w:rPr>
          <w:sz w:val="28"/>
          <w:szCs w:val="28"/>
        </w:rPr>
        <w:t xml:space="preserve">       - фирмани қандайдир янги тузилаётган фирмага рақиб сифатида заи</w:t>
      </w:r>
      <w:r w:rsidRPr="00BE7760">
        <w:rPr>
          <w:sz w:val="28"/>
          <w:szCs w:val="28"/>
        </w:rPr>
        <w:t>ф</w:t>
      </w:r>
      <w:r w:rsidRPr="00BE7760">
        <w:rPr>
          <w:sz w:val="28"/>
          <w:szCs w:val="28"/>
        </w:rPr>
        <w:t>лаштириш мақсадида қасос олиш каби ёмон ният.</w:t>
      </w:r>
    </w:p>
    <w:p w:rsidR="00003048" w:rsidRPr="00BE7760" w:rsidRDefault="00003048" w:rsidP="00003048">
      <w:pPr>
        <w:tabs>
          <w:tab w:val="left" w:pos="-180"/>
        </w:tabs>
        <w:spacing w:line="360" w:lineRule="auto"/>
        <w:jc w:val="both"/>
        <w:rPr>
          <w:sz w:val="28"/>
          <w:szCs w:val="28"/>
        </w:rPr>
      </w:pPr>
      <w:r w:rsidRPr="00BE7760">
        <w:rPr>
          <w:sz w:val="28"/>
          <w:szCs w:val="28"/>
        </w:rPr>
        <w:tab/>
        <w:t>Рахбардан норози ходим жамоа фойдаланувчи ҳисоблаш тизимл</w:t>
      </w:r>
      <w:r w:rsidRPr="00BE7760">
        <w:rPr>
          <w:sz w:val="28"/>
          <w:szCs w:val="28"/>
        </w:rPr>
        <w:t>а</w:t>
      </w:r>
      <w:r w:rsidRPr="00BE7760">
        <w:rPr>
          <w:sz w:val="28"/>
          <w:szCs w:val="28"/>
        </w:rPr>
        <w:t>рига энг катта  тахдидлардан бирини туғдиради. Шунинг учун ҳам хакерлар б</w:t>
      </w:r>
      <w:r w:rsidRPr="00BE7760">
        <w:rPr>
          <w:sz w:val="28"/>
          <w:szCs w:val="28"/>
        </w:rPr>
        <w:t>и</w:t>
      </w:r>
      <w:r w:rsidRPr="00BE7760">
        <w:rPr>
          <w:sz w:val="28"/>
          <w:szCs w:val="28"/>
        </w:rPr>
        <w:t>лан курашиш агентлиги индивидуал  компьютер соҳибларига жон деб хизмат кўрсатадилар.</w:t>
      </w:r>
    </w:p>
    <w:p w:rsidR="00003048" w:rsidRPr="00BE7760" w:rsidRDefault="00003048" w:rsidP="00003048">
      <w:pPr>
        <w:tabs>
          <w:tab w:val="left" w:pos="-180"/>
        </w:tabs>
        <w:spacing w:line="360" w:lineRule="auto"/>
        <w:jc w:val="both"/>
        <w:rPr>
          <w:sz w:val="28"/>
          <w:szCs w:val="28"/>
        </w:rPr>
      </w:pPr>
      <w:r w:rsidRPr="00BE7760">
        <w:rPr>
          <w:sz w:val="28"/>
          <w:szCs w:val="28"/>
        </w:rPr>
        <w:tab/>
        <w:t>Профессионал хакерлар-ҳисоблаш техникасини ва алока тизимини ж</w:t>
      </w:r>
      <w:r w:rsidRPr="00BE7760">
        <w:rPr>
          <w:sz w:val="28"/>
          <w:szCs w:val="28"/>
        </w:rPr>
        <w:t>у</w:t>
      </w:r>
      <w:r w:rsidRPr="00BE7760">
        <w:rPr>
          <w:sz w:val="28"/>
          <w:szCs w:val="28"/>
        </w:rPr>
        <w:t>да яхши биладиган компьютер фанатлари (мутаассиблари) ҳисобланади.  Т</w:t>
      </w:r>
      <w:r w:rsidRPr="00BE7760">
        <w:rPr>
          <w:sz w:val="28"/>
          <w:szCs w:val="28"/>
        </w:rPr>
        <w:t>и</w:t>
      </w:r>
      <w:r w:rsidRPr="00BE7760">
        <w:rPr>
          <w:sz w:val="28"/>
          <w:szCs w:val="28"/>
        </w:rPr>
        <w:t>зимга кириш учун профессионаллар омадга ва фаразга таянмайдилар ва қандайдир тартибни ва тажрибани ишлатадилар. Уларнинг максади- ҳимояни аниқлаш ва йўқотиш, ҳисоблаш курилмасининг имкониятларини ўрганиш ва мақсадига эришиш мумкинлиги тўғрисида  қарорга келиш.</w:t>
      </w:r>
    </w:p>
    <w:p w:rsidR="00003048" w:rsidRPr="00BE7760" w:rsidRDefault="00003048" w:rsidP="00003048">
      <w:pPr>
        <w:tabs>
          <w:tab w:val="left" w:pos="-180"/>
        </w:tabs>
        <w:spacing w:line="360" w:lineRule="auto"/>
        <w:jc w:val="both"/>
        <w:rPr>
          <w:sz w:val="28"/>
          <w:szCs w:val="28"/>
        </w:rPr>
      </w:pPr>
      <w:r w:rsidRPr="00BE7760">
        <w:rPr>
          <w:sz w:val="28"/>
          <w:szCs w:val="28"/>
        </w:rPr>
        <w:tab/>
        <w:t>Бундай профессионал хакерлар категориясига қуйидаги шахслар кир</w:t>
      </w:r>
      <w:r w:rsidRPr="00BE7760">
        <w:rPr>
          <w:sz w:val="28"/>
          <w:szCs w:val="28"/>
        </w:rPr>
        <w:t>а</w:t>
      </w:r>
      <w:r w:rsidRPr="00BE7760">
        <w:rPr>
          <w:sz w:val="28"/>
          <w:szCs w:val="28"/>
        </w:rPr>
        <w:t>ди:</w:t>
      </w:r>
    </w:p>
    <w:p w:rsidR="00003048" w:rsidRPr="00BE7760" w:rsidRDefault="00003048" w:rsidP="00003048">
      <w:pPr>
        <w:tabs>
          <w:tab w:val="left" w:pos="-180"/>
        </w:tabs>
        <w:spacing w:line="360" w:lineRule="auto"/>
        <w:jc w:val="both"/>
        <w:rPr>
          <w:sz w:val="28"/>
          <w:szCs w:val="28"/>
        </w:rPr>
      </w:pPr>
      <w:r w:rsidRPr="00BE7760">
        <w:rPr>
          <w:sz w:val="28"/>
          <w:szCs w:val="28"/>
        </w:rPr>
        <w:tab/>
        <w:t>- сиёсий мақсадни кўзловчи жиноий гуруҳларга кирувчилар;</w:t>
      </w:r>
    </w:p>
    <w:p w:rsidR="00003048" w:rsidRPr="00BE7760" w:rsidRDefault="00003048" w:rsidP="00003048">
      <w:pPr>
        <w:tabs>
          <w:tab w:val="left" w:pos="-180"/>
        </w:tabs>
        <w:spacing w:line="360" w:lineRule="auto"/>
        <w:jc w:val="both"/>
        <w:rPr>
          <w:sz w:val="28"/>
          <w:szCs w:val="28"/>
        </w:rPr>
      </w:pPr>
      <w:r w:rsidRPr="00BE7760">
        <w:rPr>
          <w:sz w:val="28"/>
          <w:szCs w:val="28"/>
        </w:rPr>
        <w:tab/>
        <w:t>- саноат жосуслик мақсадларида ахборотни олишга уринувчилар;</w:t>
      </w:r>
    </w:p>
    <w:p w:rsidR="00003048" w:rsidRPr="00BE7760" w:rsidRDefault="00003048" w:rsidP="00003048">
      <w:pPr>
        <w:tabs>
          <w:tab w:val="left" w:pos="-180"/>
        </w:tabs>
        <w:spacing w:line="360" w:lineRule="auto"/>
        <w:jc w:val="both"/>
        <w:rPr>
          <w:sz w:val="28"/>
          <w:szCs w:val="28"/>
        </w:rPr>
      </w:pPr>
      <w:r w:rsidRPr="00BE7760">
        <w:rPr>
          <w:sz w:val="28"/>
          <w:szCs w:val="28"/>
        </w:rPr>
        <w:tab/>
        <w:t>- текин даромадга интилувчи хакерлар гуруҳи.</w:t>
      </w:r>
    </w:p>
    <w:p w:rsidR="00003048" w:rsidRPr="00BE7760" w:rsidRDefault="00003048" w:rsidP="00003048">
      <w:pPr>
        <w:tabs>
          <w:tab w:val="left" w:pos="-180"/>
        </w:tabs>
        <w:spacing w:line="360" w:lineRule="auto"/>
        <w:jc w:val="both"/>
        <w:rPr>
          <w:sz w:val="28"/>
          <w:szCs w:val="28"/>
        </w:rPr>
      </w:pPr>
      <w:r w:rsidRPr="00BE7760">
        <w:rPr>
          <w:sz w:val="28"/>
          <w:szCs w:val="28"/>
        </w:rPr>
        <w:lastRenderedPageBreak/>
        <w:tab/>
        <w:t>Умуман профессионал хакерлар хавф-хатарни минималлаштиришга уринадилар. Бунинг учун улар бирга ишлашга фирмада ишлайдиган ёки фирмадан яқинда ишдан бўшатилган ходимларни жалб этадилар, чунки б</w:t>
      </w:r>
      <w:r w:rsidRPr="00BE7760">
        <w:rPr>
          <w:sz w:val="28"/>
          <w:szCs w:val="28"/>
        </w:rPr>
        <w:t>е</w:t>
      </w:r>
      <w:r w:rsidRPr="00BE7760">
        <w:rPr>
          <w:sz w:val="28"/>
          <w:szCs w:val="28"/>
        </w:rPr>
        <w:t>гона учун банк тизимига киришда ошкор бўлиш хавфи жуда катта. Хақиқатан, банк ҳисоблаш тизимларининг мураккаблиги ва юқори тезкорл</w:t>
      </w:r>
      <w:r w:rsidRPr="00BE7760">
        <w:rPr>
          <w:sz w:val="28"/>
          <w:szCs w:val="28"/>
        </w:rPr>
        <w:t>и</w:t>
      </w:r>
      <w:r w:rsidRPr="00BE7760">
        <w:rPr>
          <w:sz w:val="28"/>
          <w:szCs w:val="28"/>
        </w:rPr>
        <w:t>ги,  хужжатларни юргизиш ва текшириш усулларининг мунтазам такоми</w:t>
      </w:r>
      <w:r w:rsidRPr="00BE7760">
        <w:rPr>
          <w:sz w:val="28"/>
          <w:szCs w:val="28"/>
        </w:rPr>
        <w:t>л</w:t>
      </w:r>
      <w:r w:rsidRPr="00BE7760">
        <w:rPr>
          <w:sz w:val="28"/>
          <w:szCs w:val="28"/>
        </w:rPr>
        <w:t>лаштирилиши бегона шахс учун хабарларни ушлаб колиш ёки маълумотла</w:t>
      </w:r>
      <w:r w:rsidRPr="00BE7760">
        <w:rPr>
          <w:sz w:val="28"/>
          <w:szCs w:val="28"/>
        </w:rPr>
        <w:t>р</w:t>
      </w:r>
      <w:r w:rsidRPr="00BE7760">
        <w:rPr>
          <w:sz w:val="28"/>
          <w:szCs w:val="28"/>
        </w:rPr>
        <w:t>ни ўғирлаш мақсадида тизимга ўрнашишига имкон бермайди. Профессионал хакерлар учун яна бир қўшимча хавотир-тизимдаги бир компонентнинг ўзгариши бошқа бир компонентнинг бузилишига олиб келиши ва хатардан дарак б</w:t>
      </w:r>
      <w:r w:rsidRPr="00BE7760">
        <w:rPr>
          <w:sz w:val="28"/>
          <w:szCs w:val="28"/>
        </w:rPr>
        <w:t>е</w:t>
      </w:r>
      <w:r w:rsidRPr="00BE7760">
        <w:rPr>
          <w:sz w:val="28"/>
          <w:szCs w:val="28"/>
        </w:rPr>
        <w:t>рувчи сигналга сабаб бўлиши мумкин.</w:t>
      </w:r>
    </w:p>
    <w:p w:rsidR="00003048" w:rsidRPr="00BE7760" w:rsidRDefault="00003048" w:rsidP="00003048">
      <w:pPr>
        <w:tabs>
          <w:tab w:val="left" w:pos="-180"/>
        </w:tabs>
        <w:spacing w:line="360" w:lineRule="auto"/>
        <w:jc w:val="both"/>
        <w:rPr>
          <w:sz w:val="28"/>
          <w:szCs w:val="28"/>
        </w:rPr>
      </w:pPr>
      <w:r w:rsidRPr="00BE7760">
        <w:rPr>
          <w:sz w:val="28"/>
          <w:szCs w:val="28"/>
        </w:rPr>
        <w:tab/>
        <w:t>Хакерлар хавф-хатарни камайтириш мақсадида одатда молиявий ва о</w:t>
      </w:r>
      <w:r w:rsidRPr="00BE7760">
        <w:rPr>
          <w:sz w:val="28"/>
          <w:szCs w:val="28"/>
        </w:rPr>
        <w:t>и</w:t>
      </w:r>
      <w:r w:rsidRPr="00BE7760">
        <w:rPr>
          <w:sz w:val="28"/>
          <w:szCs w:val="28"/>
        </w:rPr>
        <w:t xml:space="preserve">лавий муаммоларга эга бўлган ходимлар билан контактга кирадилар. Кўпгина одамлар хаётида хакерлар билан тўқнашмасликлари мумкин, аммо  алкаголга ёки </w:t>
      </w:r>
      <w:r>
        <w:rPr>
          <w:sz w:val="28"/>
          <w:szCs w:val="28"/>
        </w:rPr>
        <w:t>қ</w:t>
      </w:r>
      <w:r w:rsidRPr="00BE7760">
        <w:rPr>
          <w:sz w:val="28"/>
          <w:szCs w:val="28"/>
        </w:rPr>
        <w:t>иморга ружу қўйган ходимлар билмасдан жиноий гуруҳ б</w:t>
      </w:r>
      <w:r w:rsidRPr="00BE7760">
        <w:rPr>
          <w:sz w:val="28"/>
          <w:szCs w:val="28"/>
        </w:rPr>
        <w:t>и</w:t>
      </w:r>
      <w:r w:rsidRPr="00BE7760">
        <w:rPr>
          <w:sz w:val="28"/>
          <w:szCs w:val="28"/>
        </w:rPr>
        <w:t>лан боғланган қандайдир бир букмекердан қарздор бўлиб қолишлари мумкин. Бундай ходим қандайдир уйин-кулги кечасида сухбатдошининг  професси</w:t>
      </w:r>
      <w:r w:rsidRPr="00BE7760">
        <w:rPr>
          <w:sz w:val="28"/>
          <w:szCs w:val="28"/>
        </w:rPr>
        <w:t>о</w:t>
      </w:r>
      <w:r w:rsidRPr="00BE7760">
        <w:rPr>
          <w:sz w:val="28"/>
          <w:szCs w:val="28"/>
        </w:rPr>
        <w:t>нал агент эканлигига шубҳа қилмаган ҳолда ортикча гапириб юбориши му</w:t>
      </w:r>
      <w:r w:rsidRPr="00BE7760">
        <w:rPr>
          <w:sz w:val="28"/>
          <w:szCs w:val="28"/>
        </w:rPr>
        <w:t>м</w:t>
      </w:r>
      <w:r w:rsidRPr="00BE7760">
        <w:rPr>
          <w:sz w:val="28"/>
          <w:szCs w:val="28"/>
        </w:rPr>
        <w:t>кин.</w:t>
      </w: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PANDA Times UZ">
    <w:altName w:val="Arial Narrow"/>
    <w:charset w:val="00"/>
    <w:family w:val="swiss"/>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82409"/>
    <w:multiLevelType w:val="hybridMultilevel"/>
    <w:tmpl w:val="5E1EF9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003048"/>
    <w:rsid w:val="00003048"/>
    <w:rsid w:val="0040613A"/>
    <w:rsid w:val="008D4083"/>
    <w:rsid w:val="00A054CA"/>
    <w:rsid w:val="00A93C87"/>
    <w:rsid w:val="00B10225"/>
    <w:rsid w:val="00C53144"/>
    <w:rsid w:val="00C53F18"/>
    <w:rsid w:val="00D574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3048"/>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989</Words>
  <Characters>5642</Characters>
  <Application>Microsoft Office Word</Application>
  <DocSecurity>0</DocSecurity>
  <Lines>47</Lines>
  <Paragraphs>13</Paragraphs>
  <ScaleCrop>false</ScaleCrop>
  <Company/>
  <LinksUpToDate>false</LinksUpToDate>
  <CharactersWithSpaces>6618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2012-09-22T06:31:00Z</dcterms:created>
  <dcterms:modified xsi:type="dcterms:W3CDTF">2012-09-22T06:32:00Z</dcterms:modified>
</cp:coreProperties>
</file>